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17E2" w:rsidRPr="005623D7" w:rsidP="005A730F">
      <w:pPr>
        <w:pStyle w:val="Title"/>
        <w:ind w:firstLine="567"/>
        <w:jc w:val="right"/>
        <w:rPr>
          <w:b w:val="0"/>
          <w:bCs w:val="0"/>
          <w:sz w:val="27"/>
          <w:szCs w:val="27"/>
          <w:lang w:val="ru-RU"/>
        </w:rPr>
      </w:pPr>
      <w:r w:rsidRPr="005623D7">
        <w:rPr>
          <w:b w:val="0"/>
          <w:bCs w:val="0"/>
          <w:sz w:val="27"/>
          <w:szCs w:val="27"/>
        </w:rPr>
        <w:t xml:space="preserve">Дело № </w:t>
      </w:r>
      <w:r w:rsidRPr="005623D7">
        <w:rPr>
          <w:b w:val="0"/>
          <w:bCs w:val="0"/>
          <w:sz w:val="27"/>
          <w:szCs w:val="27"/>
          <w:lang w:val="ru-RU"/>
        </w:rPr>
        <w:t>5</w:t>
      </w:r>
      <w:r w:rsidRPr="005623D7" w:rsidR="004A0056">
        <w:rPr>
          <w:b w:val="0"/>
          <w:bCs w:val="0"/>
          <w:sz w:val="27"/>
          <w:szCs w:val="27"/>
        </w:rPr>
        <w:t>-</w:t>
      </w:r>
      <w:r w:rsidRPr="005623D7" w:rsidR="00971459">
        <w:rPr>
          <w:b w:val="0"/>
          <w:bCs w:val="0"/>
          <w:sz w:val="27"/>
          <w:szCs w:val="27"/>
          <w:lang w:val="ru-RU"/>
        </w:rPr>
        <w:t>128</w:t>
      </w:r>
      <w:r w:rsidRPr="005623D7">
        <w:rPr>
          <w:b w:val="0"/>
          <w:bCs w:val="0"/>
          <w:sz w:val="27"/>
          <w:szCs w:val="27"/>
          <w:lang w:val="ru-RU"/>
        </w:rPr>
        <w:t>-0401</w:t>
      </w:r>
      <w:r w:rsidRPr="005623D7">
        <w:rPr>
          <w:b w:val="0"/>
          <w:bCs w:val="0"/>
          <w:sz w:val="27"/>
          <w:szCs w:val="27"/>
        </w:rPr>
        <w:t>/20</w:t>
      </w:r>
      <w:r w:rsidRPr="005623D7" w:rsidR="0074176D">
        <w:rPr>
          <w:b w:val="0"/>
          <w:bCs w:val="0"/>
          <w:sz w:val="27"/>
          <w:szCs w:val="27"/>
          <w:lang w:val="ru-RU"/>
        </w:rPr>
        <w:t>24</w:t>
      </w:r>
    </w:p>
    <w:p w:rsidR="007217E2" w:rsidRPr="005623D7" w:rsidP="005A730F">
      <w:pPr>
        <w:pStyle w:val="Title"/>
        <w:ind w:firstLine="567"/>
        <w:jc w:val="right"/>
        <w:rPr>
          <w:b w:val="0"/>
          <w:bCs w:val="0"/>
          <w:sz w:val="27"/>
          <w:szCs w:val="27"/>
          <w:lang w:val="ru-RU"/>
        </w:rPr>
      </w:pPr>
      <w:r w:rsidRPr="005623D7">
        <w:rPr>
          <w:b w:val="0"/>
          <w:bCs w:val="0"/>
          <w:sz w:val="27"/>
          <w:szCs w:val="27"/>
          <w:lang w:val="ru-RU"/>
        </w:rPr>
        <w:t>УИД:</w:t>
      </w:r>
      <w:r w:rsidRPr="005623D7" w:rsidR="0074176D">
        <w:rPr>
          <w:b w:val="0"/>
          <w:bCs w:val="0"/>
          <w:sz w:val="27"/>
          <w:szCs w:val="27"/>
        </w:rPr>
        <w:t xml:space="preserve"> 86MS0004-01-2024</w:t>
      </w:r>
      <w:r w:rsidRPr="005623D7">
        <w:rPr>
          <w:b w:val="0"/>
          <w:bCs w:val="0"/>
          <w:sz w:val="27"/>
          <w:szCs w:val="27"/>
        </w:rPr>
        <w:t>-</w:t>
      </w:r>
      <w:r w:rsidRPr="005623D7" w:rsidR="00971459">
        <w:rPr>
          <w:b w:val="0"/>
          <w:bCs w:val="0"/>
          <w:sz w:val="27"/>
          <w:szCs w:val="27"/>
          <w:lang w:val="ru-RU"/>
        </w:rPr>
        <w:t>000791</w:t>
      </w:r>
      <w:r w:rsidRPr="005623D7" w:rsidR="004A0056">
        <w:rPr>
          <w:b w:val="0"/>
          <w:bCs w:val="0"/>
          <w:sz w:val="27"/>
          <w:szCs w:val="27"/>
          <w:lang w:val="ru-RU"/>
        </w:rPr>
        <w:t>-</w:t>
      </w:r>
      <w:r w:rsidRPr="005623D7" w:rsidR="00971459">
        <w:rPr>
          <w:b w:val="0"/>
          <w:bCs w:val="0"/>
          <w:sz w:val="27"/>
          <w:szCs w:val="27"/>
          <w:lang w:val="ru-RU"/>
        </w:rPr>
        <w:t>28</w:t>
      </w:r>
    </w:p>
    <w:p w:rsidR="007217E2" w:rsidRPr="005623D7" w:rsidP="005A730F">
      <w:pPr>
        <w:pStyle w:val="Title"/>
        <w:ind w:firstLine="567"/>
        <w:jc w:val="right"/>
        <w:rPr>
          <w:b w:val="0"/>
          <w:bCs w:val="0"/>
          <w:sz w:val="27"/>
          <w:szCs w:val="27"/>
          <w:lang w:val="ru-RU"/>
        </w:rPr>
      </w:pPr>
    </w:p>
    <w:p w:rsidR="007217E2" w:rsidRPr="005623D7" w:rsidP="005A730F">
      <w:pPr>
        <w:pStyle w:val="Title"/>
        <w:ind w:firstLine="567"/>
        <w:rPr>
          <w:b w:val="0"/>
          <w:sz w:val="27"/>
          <w:szCs w:val="27"/>
          <w:lang w:val="ru-RU"/>
        </w:rPr>
      </w:pPr>
      <w:r w:rsidRPr="005623D7">
        <w:rPr>
          <w:b w:val="0"/>
          <w:sz w:val="27"/>
          <w:szCs w:val="27"/>
          <w:lang w:val="ru-RU"/>
        </w:rPr>
        <w:t>ПОСТАНОВЛЕНИЕ</w:t>
      </w:r>
    </w:p>
    <w:p w:rsidR="007217E2" w:rsidRPr="005623D7" w:rsidP="005A730F">
      <w:pPr>
        <w:pStyle w:val="Title"/>
        <w:ind w:firstLine="567"/>
        <w:rPr>
          <w:b w:val="0"/>
          <w:sz w:val="27"/>
          <w:szCs w:val="27"/>
          <w:lang w:val="ru-RU"/>
        </w:rPr>
      </w:pPr>
      <w:r w:rsidRPr="005623D7">
        <w:rPr>
          <w:b w:val="0"/>
          <w:sz w:val="27"/>
          <w:szCs w:val="27"/>
        </w:rPr>
        <w:t>по делу об административном правонарушении</w:t>
      </w:r>
    </w:p>
    <w:p w:rsidR="007217E2" w:rsidRPr="005623D7" w:rsidP="005A730F">
      <w:pPr>
        <w:pStyle w:val="Title"/>
        <w:ind w:firstLine="567"/>
        <w:rPr>
          <w:b w:val="0"/>
          <w:sz w:val="27"/>
          <w:szCs w:val="27"/>
          <w:lang w:val="ru-RU"/>
        </w:rPr>
      </w:pPr>
    </w:p>
    <w:p w:rsidR="007217E2" w:rsidRPr="005623D7" w:rsidP="005A730F">
      <w:pPr>
        <w:ind w:firstLine="567"/>
        <w:rPr>
          <w:sz w:val="27"/>
          <w:szCs w:val="27"/>
        </w:rPr>
      </w:pPr>
      <w:r w:rsidRPr="005623D7">
        <w:rPr>
          <w:sz w:val="27"/>
          <w:szCs w:val="27"/>
        </w:rPr>
        <w:t>25</w:t>
      </w:r>
      <w:r w:rsidRPr="005623D7" w:rsidR="0074176D">
        <w:rPr>
          <w:sz w:val="27"/>
          <w:szCs w:val="27"/>
        </w:rPr>
        <w:t xml:space="preserve"> марта 2024</w:t>
      </w:r>
      <w:r w:rsidRPr="005623D7">
        <w:rPr>
          <w:sz w:val="27"/>
          <w:szCs w:val="27"/>
        </w:rPr>
        <w:t xml:space="preserve"> года                                              пгт. Междуреченский</w:t>
      </w:r>
    </w:p>
    <w:p w:rsidR="007217E2" w:rsidRPr="005623D7" w:rsidP="005A730F">
      <w:pPr>
        <w:ind w:firstLine="567"/>
        <w:rPr>
          <w:sz w:val="27"/>
          <w:szCs w:val="27"/>
        </w:rPr>
      </w:pPr>
    </w:p>
    <w:p w:rsidR="00450595" w:rsidRPr="005623D7" w:rsidP="005A730F">
      <w:pPr>
        <w:pStyle w:val="BodyTextIndent"/>
        <w:ind w:firstLine="567"/>
        <w:rPr>
          <w:sz w:val="27"/>
          <w:szCs w:val="27"/>
        </w:rPr>
      </w:pPr>
      <w:r w:rsidRPr="005623D7">
        <w:rPr>
          <w:sz w:val="27"/>
          <w:szCs w:val="27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Кондинский район, пгт.Междуреченский, ул.П.Лумумбы, д.2/1,</w:t>
      </w:r>
    </w:p>
    <w:p w:rsidR="00086812" w:rsidRPr="005623D7" w:rsidP="005A730F">
      <w:pPr>
        <w:pStyle w:val="BodyTextIndent"/>
        <w:ind w:firstLine="567"/>
        <w:rPr>
          <w:sz w:val="27"/>
          <w:szCs w:val="27"/>
        </w:rPr>
      </w:pPr>
      <w:r w:rsidRPr="005623D7">
        <w:rPr>
          <w:sz w:val="27"/>
          <w:szCs w:val="27"/>
        </w:rPr>
        <w:t xml:space="preserve">рассмотрев в открытом судебном заседании </w:t>
      </w:r>
      <w:r w:rsidRPr="005623D7">
        <w:rPr>
          <w:sz w:val="27"/>
          <w:szCs w:val="27"/>
        </w:rPr>
        <w:t>дело</w:t>
      </w:r>
      <w:r w:rsidRPr="005623D7">
        <w:rPr>
          <w:sz w:val="27"/>
          <w:szCs w:val="27"/>
          <w:lang w:val="ru-RU"/>
        </w:rPr>
        <w:t xml:space="preserve"> об административном правонарушении</w:t>
      </w:r>
      <w:r w:rsidRPr="005623D7" w:rsidR="000E51B1">
        <w:rPr>
          <w:sz w:val="27"/>
          <w:szCs w:val="27"/>
          <w:lang w:val="ru-RU"/>
        </w:rPr>
        <w:t>, предусмотренном ч.1 ст.15.33</w:t>
      </w:r>
      <w:r w:rsidRPr="005623D7" w:rsidR="00450595">
        <w:rPr>
          <w:sz w:val="27"/>
          <w:szCs w:val="27"/>
          <w:lang w:val="ru-RU"/>
        </w:rPr>
        <w:t xml:space="preserve"> </w:t>
      </w:r>
      <w:r w:rsidRPr="005623D7" w:rsidR="00450595">
        <w:rPr>
          <w:spacing w:val="-3"/>
          <w:sz w:val="27"/>
          <w:szCs w:val="27"/>
        </w:rPr>
        <w:t>Кодекса Российской Федерации об административных правонарушениях</w:t>
      </w:r>
      <w:r w:rsidRPr="005623D7" w:rsidR="00450595">
        <w:rPr>
          <w:spacing w:val="-3"/>
          <w:sz w:val="27"/>
          <w:szCs w:val="27"/>
          <w:lang w:val="ru-RU"/>
        </w:rPr>
        <w:t>,</w:t>
      </w:r>
      <w:r w:rsidRPr="005623D7">
        <w:rPr>
          <w:sz w:val="27"/>
          <w:szCs w:val="27"/>
        </w:rPr>
        <w:t xml:space="preserve"> </w:t>
      </w:r>
    </w:p>
    <w:p w:rsidR="007217E2" w:rsidRPr="005623D7" w:rsidP="005A730F">
      <w:pPr>
        <w:pStyle w:val="BodyTextIndent"/>
        <w:ind w:firstLine="567"/>
        <w:rPr>
          <w:sz w:val="27"/>
          <w:szCs w:val="27"/>
        </w:rPr>
      </w:pPr>
      <w:r w:rsidRPr="005623D7">
        <w:rPr>
          <w:sz w:val="27"/>
          <w:szCs w:val="27"/>
        </w:rPr>
        <w:t xml:space="preserve">в отношении директора </w:t>
      </w:r>
      <w:r w:rsidRPr="005623D7" w:rsidR="00971459">
        <w:rPr>
          <w:sz w:val="27"/>
          <w:szCs w:val="27"/>
          <w:lang w:val="ru-RU"/>
        </w:rPr>
        <w:t>К</w:t>
      </w:r>
      <w:r w:rsidRPr="005623D7" w:rsidR="004A0056">
        <w:rPr>
          <w:sz w:val="27"/>
          <w:szCs w:val="27"/>
          <w:lang w:val="ru-RU"/>
        </w:rPr>
        <w:t xml:space="preserve">У «Междуреченский </w:t>
      </w:r>
      <w:r w:rsidRPr="005623D7" w:rsidR="00971459">
        <w:rPr>
          <w:sz w:val="27"/>
          <w:szCs w:val="27"/>
          <w:lang w:val="ru-RU"/>
        </w:rPr>
        <w:t>центр занятости населения</w:t>
      </w:r>
      <w:r w:rsidRPr="005623D7" w:rsidR="004A0056">
        <w:rPr>
          <w:sz w:val="27"/>
          <w:szCs w:val="27"/>
          <w:lang w:val="ru-RU"/>
        </w:rPr>
        <w:t xml:space="preserve">» </w:t>
      </w:r>
      <w:r w:rsidRPr="005623D7" w:rsidR="00971459">
        <w:rPr>
          <w:sz w:val="27"/>
          <w:szCs w:val="27"/>
          <w:lang w:val="ru-RU"/>
        </w:rPr>
        <w:t xml:space="preserve">Черновасиленко </w:t>
      </w:r>
      <w:r>
        <w:rPr>
          <w:sz w:val="27"/>
          <w:szCs w:val="27"/>
          <w:lang w:val="ru-RU"/>
        </w:rPr>
        <w:t>*</w:t>
      </w:r>
      <w:r w:rsidRPr="005623D7">
        <w:rPr>
          <w:sz w:val="27"/>
          <w:szCs w:val="27"/>
        </w:rPr>
        <w:t xml:space="preserve">, </w:t>
      </w:r>
      <w:r>
        <w:rPr>
          <w:sz w:val="27"/>
          <w:szCs w:val="27"/>
          <w:lang w:val="ru-RU"/>
        </w:rPr>
        <w:t>*</w:t>
      </w:r>
      <w:r w:rsidRPr="005623D7" w:rsidR="007B1B22">
        <w:rPr>
          <w:sz w:val="27"/>
          <w:szCs w:val="27"/>
        </w:rPr>
        <w:t xml:space="preserve"> рождения, </w:t>
      </w:r>
      <w:r w:rsidRPr="005623D7" w:rsidR="00855729">
        <w:rPr>
          <w:sz w:val="27"/>
          <w:szCs w:val="27"/>
        </w:rPr>
        <w:t>уроже</w:t>
      </w:r>
      <w:r w:rsidRPr="005623D7" w:rsidR="00855729">
        <w:rPr>
          <w:sz w:val="27"/>
          <w:szCs w:val="27"/>
          <w:lang w:val="ru-RU"/>
        </w:rPr>
        <w:t>нца</w:t>
      </w:r>
      <w:r w:rsidRPr="005623D7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*</w:t>
      </w:r>
      <w:r w:rsidRPr="005623D7" w:rsidR="007B1B22">
        <w:rPr>
          <w:sz w:val="27"/>
          <w:szCs w:val="27"/>
        </w:rPr>
        <w:t>, граждан</w:t>
      </w:r>
      <w:r w:rsidRPr="005623D7" w:rsidR="00855729">
        <w:rPr>
          <w:sz w:val="27"/>
          <w:szCs w:val="27"/>
          <w:lang w:val="ru-RU"/>
        </w:rPr>
        <w:t>ина</w:t>
      </w:r>
      <w:r w:rsidRPr="005623D7" w:rsidR="007B1B22">
        <w:rPr>
          <w:sz w:val="27"/>
          <w:szCs w:val="27"/>
        </w:rPr>
        <w:t xml:space="preserve"> РФ, </w:t>
      </w:r>
      <w:r w:rsidRPr="005623D7" w:rsidR="00292B6C">
        <w:rPr>
          <w:sz w:val="27"/>
          <w:szCs w:val="27"/>
          <w:lang w:val="ru-RU"/>
        </w:rPr>
        <w:t xml:space="preserve">зарегистрированного </w:t>
      </w:r>
      <w:r w:rsidRPr="005623D7">
        <w:rPr>
          <w:sz w:val="27"/>
          <w:szCs w:val="27"/>
        </w:rPr>
        <w:t xml:space="preserve">по адресу: </w:t>
      </w:r>
      <w:r>
        <w:rPr>
          <w:sz w:val="27"/>
          <w:szCs w:val="27"/>
          <w:lang w:val="ru-RU"/>
        </w:rPr>
        <w:t>*</w:t>
      </w:r>
      <w:r w:rsidRPr="005623D7">
        <w:rPr>
          <w:sz w:val="27"/>
          <w:szCs w:val="27"/>
        </w:rPr>
        <w:t xml:space="preserve">,   </w:t>
      </w:r>
    </w:p>
    <w:p w:rsidR="007217E2" w:rsidRPr="005623D7" w:rsidP="005A730F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7217E2" w:rsidRPr="005623D7" w:rsidP="005A730F">
      <w:pPr>
        <w:ind w:firstLine="567"/>
        <w:jc w:val="center"/>
        <w:rPr>
          <w:sz w:val="27"/>
          <w:szCs w:val="27"/>
        </w:rPr>
      </w:pPr>
      <w:r w:rsidRPr="005623D7">
        <w:rPr>
          <w:sz w:val="27"/>
          <w:szCs w:val="27"/>
        </w:rPr>
        <w:t>установил:</w:t>
      </w:r>
    </w:p>
    <w:p w:rsidR="007217E2" w:rsidRPr="005623D7" w:rsidP="005A730F">
      <w:pPr>
        <w:ind w:firstLine="567"/>
        <w:jc w:val="center"/>
        <w:rPr>
          <w:sz w:val="27"/>
          <w:szCs w:val="27"/>
        </w:rPr>
      </w:pPr>
    </w:p>
    <w:p w:rsidR="00BE1909" w:rsidRPr="005623D7" w:rsidP="005A730F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26 июля</w:t>
      </w:r>
      <w:r w:rsidRPr="005623D7" w:rsidR="00086812">
        <w:rPr>
          <w:sz w:val="27"/>
          <w:szCs w:val="27"/>
        </w:rPr>
        <w:t xml:space="preserve"> 2023 г. в 00:01 часов по адресу: </w:t>
      </w:r>
      <w:r>
        <w:rPr>
          <w:sz w:val="27"/>
          <w:szCs w:val="27"/>
        </w:rPr>
        <w:t>*</w:t>
      </w:r>
      <w:r w:rsidRPr="005623D7" w:rsidR="00086812">
        <w:rPr>
          <w:sz w:val="27"/>
          <w:szCs w:val="27"/>
        </w:rPr>
        <w:t xml:space="preserve"> </w:t>
      </w:r>
      <w:r w:rsidRPr="005623D7" w:rsidR="00971459">
        <w:rPr>
          <w:sz w:val="27"/>
          <w:szCs w:val="27"/>
        </w:rPr>
        <w:t>Черновасиленко</w:t>
      </w:r>
      <w:r w:rsidRPr="005623D7" w:rsidR="00971459">
        <w:rPr>
          <w:sz w:val="27"/>
          <w:szCs w:val="27"/>
        </w:rPr>
        <w:t xml:space="preserve"> В.Н</w:t>
      </w:r>
      <w:r w:rsidRPr="005623D7" w:rsidR="00086812">
        <w:rPr>
          <w:sz w:val="27"/>
          <w:szCs w:val="27"/>
        </w:rPr>
        <w:t xml:space="preserve">., являющийся директором </w:t>
      </w:r>
      <w:r w:rsidRPr="005623D7" w:rsidR="00971459">
        <w:rPr>
          <w:sz w:val="27"/>
          <w:szCs w:val="27"/>
        </w:rPr>
        <w:t>КУ «Междуреченский центр занятости населения»</w:t>
      </w:r>
      <w:r w:rsidRPr="005623D7" w:rsidR="00086812">
        <w:rPr>
          <w:sz w:val="27"/>
          <w:szCs w:val="27"/>
        </w:rPr>
        <w:t xml:space="preserve">, </w:t>
      </w:r>
      <w:r w:rsidRPr="005623D7" w:rsidR="00971459">
        <w:rPr>
          <w:sz w:val="27"/>
          <w:szCs w:val="27"/>
        </w:rPr>
        <w:t>не представил</w:t>
      </w:r>
      <w:r w:rsidRPr="005623D7">
        <w:rPr>
          <w:sz w:val="27"/>
          <w:szCs w:val="27"/>
        </w:rPr>
        <w:t xml:space="preserve"> в территориальный орган Фонда пенсионного и со</w:t>
      </w:r>
      <w:r w:rsidRPr="005623D7">
        <w:rPr>
          <w:sz w:val="27"/>
          <w:szCs w:val="27"/>
        </w:rPr>
        <w:t xml:space="preserve">циального страхования Российской Федерации в установленный срок – не позднее 25.07.2023 г. </w:t>
      </w:r>
      <w:r w:rsidRPr="005623D7" w:rsidR="000E51B1">
        <w:rPr>
          <w:sz w:val="27"/>
          <w:szCs w:val="27"/>
        </w:rPr>
        <w:t>сведения о начисленных страховых взносах в составе единой формы</w:t>
      </w:r>
      <w:r w:rsidRPr="005623D7" w:rsidR="00086812">
        <w:rPr>
          <w:sz w:val="27"/>
          <w:szCs w:val="27"/>
        </w:rPr>
        <w:t xml:space="preserve"> </w:t>
      </w:r>
      <w:r w:rsidRPr="005623D7" w:rsidR="00AA4A53">
        <w:rPr>
          <w:sz w:val="27"/>
          <w:szCs w:val="27"/>
        </w:rPr>
        <w:t>ЕФС-1</w:t>
      </w:r>
      <w:r w:rsidRPr="005623D7" w:rsidR="00566E22">
        <w:rPr>
          <w:sz w:val="27"/>
          <w:szCs w:val="27"/>
        </w:rPr>
        <w:t xml:space="preserve"> раздел 2</w:t>
      </w:r>
      <w:r w:rsidRPr="005623D7" w:rsidR="000E51B1">
        <w:rPr>
          <w:sz w:val="27"/>
          <w:szCs w:val="27"/>
        </w:rPr>
        <w:t xml:space="preserve"> за </w:t>
      </w:r>
      <w:r w:rsidRPr="005623D7">
        <w:rPr>
          <w:sz w:val="27"/>
          <w:szCs w:val="27"/>
        </w:rPr>
        <w:t>полугодие</w:t>
      </w:r>
      <w:r w:rsidRPr="005623D7" w:rsidR="000E51B1">
        <w:rPr>
          <w:sz w:val="27"/>
          <w:szCs w:val="27"/>
        </w:rPr>
        <w:t xml:space="preserve"> 2023 года.</w:t>
      </w:r>
      <w:r w:rsidRPr="005623D7" w:rsidR="00AA4A53">
        <w:rPr>
          <w:sz w:val="27"/>
          <w:szCs w:val="27"/>
        </w:rPr>
        <w:t xml:space="preserve"> </w:t>
      </w:r>
      <w:r w:rsidRPr="005623D7">
        <w:rPr>
          <w:sz w:val="27"/>
          <w:szCs w:val="27"/>
        </w:rPr>
        <w:t>тем самым нарушил п. 1 ст. 24 Федерального закона от 24 июля 1</w:t>
      </w:r>
      <w:r w:rsidRPr="005623D7">
        <w:rPr>
          <w:sz w:val="27"/>
          <w:szCs w:val="27"/>
        </w:rPr>
        <w:t xml:space="preserve">998 г. N 125-ФЗ «Об обязательном социальном страховании от несчастных случаев на производстве и профессиональных заболеваний». </w:t>
      </w:r>
    </w:p>
    <w:p w:rsidR="009C009A" w:rsidRPr="009C009A" w:rsidP="009C009A">
      <w:pPr>
        <w:ind w:firstLine="567"/>
        <w:jc w:val="both"/>
        <w:rPr>
          <w:sz w:val="27"/>
          <w:szCs w:val="27"/>
        </w:rPr>
      </w:pPr>
      <w:r w:rsidRPr="009C009A">
        <w:rPr>
          <w:sz w:val="27"/>
          <w:szCs w:val="27"/>
        </w:rPr>
        <w:t xml:space="preserve">В судебное заседание </w:t>
      </w:r>
      <w:r w:rsidRPr="005623D7">
        <w:rPr>
          <w:sz w:val="27"/>
          <w:szCs w:val="27"/>
        </w:rPr>
        <w:t>Черновасиленко В.Н</w:t>
      </w:r>
      <w:r w:rsidRPr="009C009A">
        <w:rPr>
          <w:sz w:val="27"/>
          <w:szCs w:val="27"/>
        </w:rPr>
        <w:t>. не явил</w:t>
      </w:r>
      <w:r w:rsidRPr="005623D7">
        <w:rPr>
          <w:sz w:val="27"/>
          <w:szCs w:val="27"/>
        </w:rPr>
        <w:t>ся</w:t>
      </w:r>
      <w:r w:rsidRPr="009C009A">
        <w:rPr>
          <w:sz w:val="27"/>
          <w:szCs w:val="27"/>
        </w:rPr>
        <w:t>, о времени и месте проведения судебного заседания извещен надлежащим образом,</w:t>
      </w:r>
      <w:r w:rsidRPr="009C009A">
        <w:rPr>
          <w:sz w:val="27"/>
          <w:szCs w:val="27"/>
        </w:rPr>
        <w:t xml:space="preserve"> ходатайств</w:t>
      </w:r>
      <w:r w:rsidRPr="005623D7">
        <w:rPr>
          <w:sz w:val="27"/>
          <w:szCs w:val="27"/>
        </w:rPr>
        <w:t xml:space="preserve"> не заявил</w:t>
      </w:r>
      <w:r w:rsidRPr="009C009A">
        <w:rPr>
          <w:sz w:val="27"/>
          <w:szCs w:val="27"/>
        </w:rPr>
        <w:t xml:space="preserve">. В соответствии с ч. 2 ст. 25.1 Кодекса Российской Федерации об административных правонарушениях дело рассмотрено в отсутствие указанного лица. </w:t>
      </w:r>
    </w:p>
    <w:p w:rsidR="00810510" w:rsidRPr="005623D7" w:rsidP="005A730F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Исследовав материалы дела, мировой судья приходит к следующему.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 xml:space="preserve">Нарушение установленных </w:t>
      </w:r>
      <w:r w:rsidRPr="005623D7">
        <w:rPr>
          <w:sz w:val="27"/>
          <w:szCs w:val="27"/>
        </w:rPr>
        <w:t>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</w:t>
      </w:r>
      <w:r w:rsidRPr="005623D7">
        <w:rPr>
          <w:sz w:val="27"/>
          <w:szCs w:val="27"/>
        </w:rPr>
        <w:t>циального страхования Российской Федерации влечет ответственность по части 2 статьи 15.33 Кодекса Российской Федерации об административных правонарушениях.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Правовые, экономические и организационные основы обязательного социального страхования от несчастных</w:t>
      </w:r>
      <w:r w:rsidRPr="005623D7">
        <w:rPr>
          <w:sz w:val="27"/>
          <w:szCs w:val="27"/>
        </w:rPr>
        <w:t xml:space="preserve"> случаев на производстве и профессиональных заболеваний, а также порядок возмещения вреда, причиненного жизни и здоровью работника при исполнении им обязанностей по трудовому договору и в иных случаях устанавливаются Федеральным </w:t>
      </w:r>
      <w:r w:rsidRPr="005623D7">
        <w:rPr>
          <w:sz w:val="27"/>
          <w:szCs w:val="27"/>
        </w:rPr>
        <w:t xml:space="preserve">законом от 24 июля 1998 г. </w:t>
      </w:r>
      <w:r w:rsidRPr="005623D7">
        <w:rPr>
          <w:sz w:val="27"/>
          <w:szCs w:val="27"/>
        </w:rPr>
        <w:t xml:space="preserve">N 125-ФЗ «Об обязательном социальном страховании от несчастных случаев на производстве и профессиональных заболеваний». 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В силу п.1 ст. 24 настоящего федерального закона страхователи ежеквартально не позднее 25-го числа месяца, следующего за отчетным перио</w:t>
      </w:r>
      <w:r w:rsidRPr="005623D7">
        <w:rPr>
          <w:sz w:val="27"/>
          <w:szCs w:val="27"/>
        </w:rPr>
        <w:t>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"Об индивидуальном (персониф</w:t>
      </w:r>
      <w:r w:rsidRPr="005623D7">
        <w:rPr>
          <w:sz w:val="27"/>
          <w:szCs w:val="27"/>
        </w:rPr>
        <w:t>ицированном) учете в системах обязательного пенсионного страхования и обязательного социального страхования".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Страхователь представляет в органы Фонда пенсионного и социального страхования Российской Федерации сведения для индивидуального (персонифицирован</w:t>
      </w:r>
      <w:r w:rsidRPr="005623D7">
        <w:rPr>
          <w:sz w:val="27"/>
          <w:szCs w:val="27"/>
        </w:rPr>
        <w:t>ного) учета (за исключением сведений, предусмотренных пунктом 8 статьи 11 настоящего Федерального закона) в составе единой формы сведений (п. 2 ст. 8 Федерального закона от 1 апреля 1996 г. N 27-ФЗ).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Единая форма сведений и порядок ее заполнения устанавлив</w:t>
      </w:r>
      <w:r w:rsidRPr="005623D7">
        <w:rPr>
          <w:sz w:val="27"/>
          <w:szCs w:val="27"/>
        </w:rPr>
        <w:t>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Постановлением Правления Пенсионного фонда России от 31 октября 2022 г. N 245п (действующим на момент наступления события административного правонарушения) утверждены единая форма «Сведения для ведения индивидуального (персонифицированного) учета и сведени</w:t>
      </w:r>
      <w:r w:rsidRPr="005623D7">
        <w:rPr>
          <w:sz w:val="27"/>
          <w:szCs w:val="27"/>
        </w:rPr>
        <w:t xml:space="preserve">я о начисленных страховых взносах на обязательное социальное страхование от несчастных случаев на производстве и профессиональных заболеваний (ЕФС-1)», а также порядок ее заполнения. 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Таким образом, в соответствии с указанными нормами права, сведения по на</w:t>
      </w:r>
      <w:r w:rsidRPr="005623D7">
        <w:rPr>
          <w:sz w:val="27"/>
          <w:szCs w:val="27"/>
        </w:rPr>
        <w:t xml:space="preserve">численным страховым взносам по форме ЕФС-1 за </w:t>
      </w:r>
      <w:r w:rsidRPr="005623D7">
        <w:rPr>
          <w:color w:val="FF0000"/>
          <w:sz w:val="27"/>
          <w:szCs w:val="27"/>
        </w:rPr>
        <w:t>полугодие 2023 г.</w:t>
      </w:r>
      <w:r w:rsidRPr="005623D7">
        <w:rPr>
          <w:sz w:val="27"/>
          <w:szCs w:val="27"/>
        </w:rPr>
        <w:t xml:space="preserve"> по форме ЕФС-1 раздел</w:t>
      </w:r>
      <w:r w:rsidRPr="005623D7" w:rsidR="00566E22">
        <w:rPr>
          <w:sz w:val="27"/>
          <w:szCs w:val="27"/>
        </w:rPr>
        <w:t xml:space="preserve"> 2</w:t>
      </w:r>
      <w:r w:rsidRPr="005623D7">
        <w:rPr>
          <w:sz w:val="27"/>
          <w:szCs w:val="27"/>
        </w:rPr>
        <w:t xml:space="preserve"> должны были быть представлены директором </w:t>
      </w:r>
      <w:r w:rsidRPr="005623D7" w:rsidR="00971459">
        <w:rPr>
          <w:sz w:val="27"/>
          <w:szCs w:val="27"/>
        </w:rPr>
        <w:t>КУ «Междуреченский центр занятости населения»</w:t>
      </w:r>
      <w:r w:rsidRPr="005623D7">
        <w:rPr>
          <w:sz w:val="27"/>
          <w:szCs w:val="27"/>
        </w:rPr>
        <w:t xml:space="preserve"> в территориальный орган Фонда пенсионного и социального страхования Российской Фе</w:t>
      </w:r>
      <w:r w:rsidRPr="005623D7">
        <w:rPr>
          <w:sz w:val="27"/>
          <w:szCs w:val="27"/>
        </w:rPr>
        <w:t>дерации не позднее 25.07.2023, однако, как следует из материалов дела, сведения представлены за пределами установленного срока – 18.08.2023.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 xml:space="preserve">В обоснование вины </w:t>
      </w:r>
      <w:r w:rsidRPr="005623D7" w:rsidR="00971459">
        <w:rPr>
          <w:color w:val="FF0000"/>
          <w:sz w:val="27"/>
          <w:szCs w:val="27"/>
        </w:rPr>
        <w:t>Черновасиленко В.Н</w:t>
      </w:r>
      <w:r w:rsidRPr="005623D7">
        <w:rPr>
          <w:color w:val="FF0000"/>
          <w:sz w:val="27"/>
          <w:szCs w:val="27"/>
        </w:rPr>
        <w:t xml:space="preserve">. </w:t>
      </w:r>
      <w:r w:rsidRPr="005623D7">
        <w:rPr>
          <w:sz w:val="27"/>
          <w:szCs w:val="27"/>
        </w:rPr>
        <w:t>представлены  и исследованы судом в ходе рассмотрения дела следующие доказат</w:t>
      </w:r>
      <w:r w:rsidRPr="005623D7">
        <w:rPr>
          <w:sz w:val="27"/>
          <w:szCs w:val="27"/>
        </w:rPr>
        <w:t xml:space="preserve">ельства: 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- протокол об административном правонарушении № 8600232011</w:t>
      </w:r>
      <w:r w:rsidRPr="005623D7" w:rsidR="00971459">
        <w:rPr>
          <w:sz w:val="27"/>
          <w:szCs w:val="27"/>
        </w:rPr>
        <w:t>89</w:t>
      </w:r>
      <w:r w:rsidRPr="005623D7">
        <w:rPr>
          <w:sz w:val="27"/>
          <w:szCs w:val="27"/>
        </w:rPr>
        <w:t xml:space="preserve"> от 09.02.2024, составленный в отношении </w:t>
      </w:r>
      <w:r w:rsidRPr="005623D7" w:rsidR="00971459">
        <w:rPr>
          <w:color w:val="FF0000"/>
          <w:sz w:val="27"/>
          <w:szCs w:val="27"/>
        </w:rPr>
        <w:t>Черновасиленко В.Н</w:t>
      </w:r>
      <w:r w:rsidRPr="005623D7">
        <w:rPr>
          <w:color w:val="FF0000"/>
          <w:sz w:val="27"/>
          <w:szCs w:val="27"/>
        </w:rPr>
        <w:t xml:space="preserve">. </w:t>
      </w:r>
      <w:r w:rsidRPr="005623D7">
        <w:rPr>
          <w:sz w:val="27"/>
          <w:szCs w:val="27"/>
        </w:rPr>
        <w:t>по ч. 2 ст. 15.33 КоАП РФ, по факту выявления нарушения срока представления сведений о начисленных страховых взносах в террит</w:t>
      </w:r>
      <w:r w:rsidRPr="005623D7">
        <w:rPr>
          <w:sz w:val="27"/>
          <w:szCs w:val="27"/>
        </w:rPr>
        <w:t>ориальные органы Фонда пенсионного и социального страхования Российской Федерации; протокол составлен в отсутствие лица, в отношении которого ведется производство по делу, извещенного о времени и месте его составления;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- уведомление о составлении протокола</w:t>
      </w:r>
      <w:r w:rsidRPr="005623D7">
        <w:rPr>
          <w:sz w:val="27"/>
          <w:szCs w:val="27"/>
        </w:rPr>
        <w:t xml:space="preserve"> об административном правонарушении, телефонограмма, свидетельствующие о надлежащем извещении лица о времени и месте составления протокола;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 xml:space="preserve">- сведения о начисленных страховых взносах по форме ЕФС-1, направленные </w:t>
      </w:r>
      <w:r w:rsidRPr="005623D7" w:rsidR="00971459">
        <w:rPr>
          <w:sz w:val="27"/>
          <w:szCs w:val="27"/>
        </w:rPr>
        <w:t>КУ «Междуреченский центр занятости населения»</w:t>
      </w:r>
      <w:r w:rsidRPr="005623D7">
        <w:rPr>
          <w:sz w:val="27"/>
          <w:szCs w:val="27"/>
        </w:rPr>
        <w:t xml:space="preserve"> в Отделение </w:t>
      </w:r>
      <w:r w:rsidRPr="005623D7">
        <w:rPr>
          <w:sz w:val="27"/>
          <w:szCs w:val="27"/>
        </w:rPr>
        <w:t xml:space="preserve">фонда социального страхования РФ, с приложенными сведениями о его представлении 18.08.2023 г.;  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 xml:space="preserve">- выпиской из ЕГРН </w:t>
      </w:r>
      <w:r w:rsidRPr="005623D7" w:rsidR="00971459">
        <w:rPr>
          <w:sz w:val="27"/>
          <w:szCs w:val="27"/>
        </w:rPr>
        <w:t>КУ «Междуреченский центр занятости населения»</w:t>
      </w:r>
      <w:r w:rsidRPr="005623D7">
        <w:rPr>
          <w:sz w:val="27"/>
          <w:szCs w:val="27"/>
        </w:rPr>
        <w:t xml:space="preserve">, согласно которой директором является </w:t>
      </w:r>
      <w:r w:rsidRPr="005623D7" w:rsidR="00971459">
        <w:rPr>
          <w:sz w:val="27"/>
          <w:szCs w:val="27"/>
        </w:rPr>
        <w:t>Черновасиленко В.Н</w:t>
      </w:r>
      <w:r w:rsidRPr="005623D7">
        <w:rPr>
          <w:sz w:val="27"/>
          <w:szCs w:val="27"/>
        </w:rPr>
        <w:t>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Представленные доказат</w:t>
      </w:r>
      <w:r w:rsidRPr="005623D7">
        <w:rPr>
          <w:sz w:val="27"/>
          <w:szCs w:val="27"/>
        </w:rPr>
        <w:t xml:space="preserve">ельства суд признает допустимыми и достоверными, так как они получены надлежащим должностным лицом в соответствии с законом и не вызывают у мирового судьи сомнений, а их совокупность является достаточной для разрешения дела по существу.  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В силу п. 3 ст. 2</w:t>
      </w:r>
      <w:r w:rsidRPr="005623D7">
        <w:rPr>
          <w:sz w:val="27"/>
          <w:szCs w:val="27"/>
        </w:rPr>
        <w:t>4 Федерального закона от 24 июля 1998 г. N 125-ФЗ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статистической, а также бухгалтерской отчетности.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В соот</w:t>
      </w:r>
      <w:r w:rsidRPr="005623D7">
        <w:rPr>
          <w:sz w:val="27"/>
          <w:szCs w:val="27"/>
        </w:rPr>
        <w:t>ветствии со ст.2.4 КоАП РФ,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подлежит административной ответственности.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 xml:space="preserve">Учитывая изложенное, мировой </w:t>
      </w:r>
      <w:r w:rsidRPr="005623D7">
        <w:rPr>
          <w:sz w:val="27"/>
          <w:szCs w:val="27"/>
        </w:rPr>
        <w:t xml:space="preserve">судья считает вину должностного лица </w:t>
      </w:r>
      <w:r w:rsidRPr="005623D7" w:rsidR="00971459">
        <w:rPr>
          <w:color w:val="FF0000"/>
          <w:sz w:val="27"/>
          <w:szCs w:val="27"/>
        </w:rPr>
        <w:t>Черновасиленко В.Н</w:t>
      </w:r>
      <w:r w:rsidRPr="005623D7">
        <w:rPr>
          <w:color w:val="FF0000"/>
          <w:sz w:val="27"/>
          <w:szCs w:val="27"/>
        </w:rPr>
        <w:t xml:space="preserve">. </w:t>
      </w:r>
      <w:r w:rsidRPr="005623D7">
        <w:rPr>
          <w:sz w:val="27"/>
          <w:szCs w:val="27"/>
        </w:rPr>
        <w:t xml:space="preserve">в нарушении установленного срока представления сведений о начисленных страховых взносах в составе </w:t>
      </w:r>
      <w:hyperlink r:id="rId5" w:anchor="/document/408253699/entry/1000" w:history="1">
        <w:r w:rsidRPr="005623D7">
          <w:rPr>
            <w:sz w:val="27"/>
            <w:szCs w:val="27"/>
          </w:rPr>
          <w:t>единой формы</w:t>
        </w:r>
      </w:hyperlink>
      <w:r w:rsidRPr="005623D7">
        <w:rPr>
          <w:sz w:val="27"/>
          <w:szCs w:val="27"/>
        </w:rPr>
        <w:t>, предусм</w:t>
      </w:r>
      <w:r w:rsidRPr="005623D7">
        <w:rPr>
          <w:sz w:val="27"/>
          <w:szCs w:val="27"/>
        </w:rPr>
        <w:t xml:space="preserve">отренной </w:t>
      </w:r>
      <w:hyperlink r:id="rId5" w:anchor="/document/10106192/entry/8" w:history="1">
        <w:r w:rsidRPr="005623D7">
          <w:rPr>
            <w:sz w:val="27"/>
            <w:szCs w:val="27"/>
          </w:rPr>
          <w:t>статьей 8</w:t>
        </w:r>
      </w:hyperlink>
      <w:r w:rsidRPr="005623D7">
        <w:rPr>
          <w:sz w:val="27"/>
          <w:szCs w:val="27"/>
        </w:rPr>
        <w:t xml:space="preserve"> 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</w:t>
      </w:r>
      <w:r w:rsidRPr="005623D7">
        <w:rPr>
          <w:sz w:val="27"/>
          <w:szCs w:val="27"/>
        </w:rPr>
        <w:t xml:space="preserve"> социального страхования" установленной и доказанной. 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 xml:space="preserve">Действия </w:t>
      </w:r>
      <w:r w:rsidRPr="005623D7" w:rsidR="00971459">
        <w:rPr>
          <w:color w:val="FF0000"/>
          <w:sz w:val="27"/>
          <w:szCs w:val="27"/>
        </w:rPr>
        <w:t>Черновасиленко В.Н</w:t>
      </w:r>
      <w:r w:rsidRPr="005623D7">
        <w:rPr>
          <w:color w:val="FF0000"/>
          <w:sz w:val="27"/>
          <w:szCs w:val="27"/>
        </w:rPr>
        <w:t xml:space="preserve">. </w:t>
      </w:r>
      <w:r w:rsidRPr="005623D7">
        <w:rPr>
          <w:sz w:val="27"/>
          <w:szCs w:val="27"/>
        </w:rPr>
        <w:t>суд квалифицирует по ч. 2 ст. 15.33 Кодекса Российской Федерации об административных правонарушениях - непредставление в установленный законодательством Российской Федераци</w:t>
      </w:r>
      <w:r w:rsidRPr="005623D7">
        <w:rPr>
          <w:sz w:val="27"/>
          <w:szCs w:val="27"/>
        </w:rPr>
        <w:t>и об обязательном социальном страховании от несчастных случаев на производстве и профессиональных заболеваний срока представления сведений о начисленных страховых взносах в территориальные органы Фонда пенсионного и социального страхования Российской Федер</w:t>
      </w:r>
      <w:r w:rsidRPr="005623D7">
        <w:rPr>
          <w:sz w:val="27"/>
          <w:szCs w:val="27"/>
        </w:rPr>
        <w:t>ации.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Обстоятельств, смягчающих, административную ответственность, предусмотренных ст. 4.2 Кодекса Российской Федерации об административных правонарушениях, не установлено.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Обстоятельств, отягчающих ответственность, предусмотренных ст. 4.3 Кодекса Российск</w:t>
      </w:r>
      <w:r w:rsidRPr="005623D7">
        <w:rPr>
          <w:sz w:val="27"/>
          <w:szCs w:val="27"/>
        </w:rPr>
        <w:t>ой Федерации об административных правонарушениях, не установлено.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В соответствии с ч. 2 ст. 4.1 Кодекса Российской Федерации об административных правонарушениях при назначении административного наказания судья учитывает характер совершенного лицом админист</w:t>
      </w:r>
      <w:r w:rsidRPr="005623D7">
        <w:rPr>
          <w:sz w:val="27"/>
          <w:szCs w:val="27"/>
        </w:rPr>
        <w:t>ративного правонарушения, личность привлекаемого лица, его имущественное положение, отсутствие обстоятельств, смягчающих и отягчающих административную ответственность, считает, целесообразным назначить административное наказание в минимальных пределах санк</w:t>
      </w:r>
      <w:r w:rsidRPr="005623D7">
        <w:rPr>
          <w:sz w:val="27"/>
          <w:szCs w:val="27"/>
        </w:rPr>
        <w:t xml:space="preserve">ции, предусмотренной ч. 2 ст. 15.33 Кодекса Российской Федерации об административных правонарушениях. </w:t>
      </w:r>
    </w:p>
    <w:p w:rsidR="00BE1909" w:rsidRPr="005623D7" w:rsidP="00BE1909">
      <w:pPr>
        <w:ind w:firstLine="567"/>
        <w:jc w:val="both"/>
        <w:rPr>
          <w:sz w:val="27"/>
          <w:szCs w:val="27"/>
        </w:rPr>
      </w:pPr>
      <w:r w:rsidRPr="005623D7">
        <w:rPr>
          <w:sz w:val="27"/>
          <w:szCs w:val="27"/>
        </w:rPr>
        <w:t>На основании изложенного, руководствуясь ст.ст.29.9-29.11 КоАП РФ, мировой судья</w:t>
      </w:r>
    </w:p>
    <w:p w:rsidR="00BE1909" w:rsidRPr="005623D7" w:rsidP="00BE1909">
      <w:pPr>
        <w:ind w:firstLine="567"/>
        <w:jc w:val="center"/>
        <w:rPr>
          <w:sz w:val="27"/>
          <w:szCs w:val="27"/>
        </w:rPr>
      </w:pPr>
      <w:r w:rsidRPr="005623D7">
        <w:rPr>
          <w:sz w:val="27"/>
          <w:szCs w:val="27"/>
        </w:rPr>
        <w:t>постановил:</w:t>
      </w:r>
    </w:p>
    <w:p w:rsidR="00BE1909" w:rsidRPr="005623D7" w:rsidP="00BE1909">
      <w:pPr>
        <w:ind w:firstLine="567"/>
        <w:jc w:val="center"/>
        <w:rPr>
          <w:sz w:val="27"/>
          <w:szCs w:val="27"/>
        </w:rPr>
      </w:pPr>
    </w:p>
    <w:p w:rsidR="00BE1909" w:rsidRPr="005623D7" w:rsidP="00BE1909">
      <w:pPr>
        <w:ind w:firstLine="567"/>
        <w:jc w:val="both"/>
        <w:rPr>
          <w:rFonts w:eastAsia="Calibri"/>
          <w:iCs/>
          <w:sz w:val="27"/>
          <w:szCs w:val="27"/>
          <w:lang w:eastAsia="en-US"/>
        </w:rPr>
      </w:pPr>
      <w:r w:rsidRPr="005623D7">
        <w:rPr>
          <w:rFonts w:eastAsia="Calibri"/>
          <w:iCs/>
          <w:sz w:val="27"/>
          <w:szCs w:val="27"/>
          <w:lang w:eastAsia="en-US"/>
        </w:rPr>
        <w:t xml:space="preserve">должностное лицо </w:t>
      </w:r>
      <w:r w:rsidRPr="005623D7" w:rsidR="00971459">
        <w:rPr>
          <w:sz w:val="27"/>
          <w:szCs w:val="27"/>
        </w:rPr>
        <w:t xml:space="preserve">Черновасиленко </w:t>
      </w:r>
      <w:r>
        <w:rPr>
          <w:sz w:val="27"/>
          <w:szCs w:val="27"/>
        </w:rPr>
        <w:t>*</w:t>
      </w:r>
      <w:r w:rsidRPr="005623D7">
        <w:rPr>
          <w:rFonts w:eastAsia="Calibri"/>
          <w:iCs/>
          <w:sz w:val="27"/>
          <w:szCs w:val="27"/>
          <w:lang w:eastAsia="en-US"/>
        </w:rPr>
        <w:t xml:space="preserve"> (</w:t>
      </w:r>
      <w:r>
        <w:rPr>
          <w:rFonts w:eastAsia="Calibri"/>
          <w:iCs/>
          <w:sz w:val="27"/>
          <w:szCs w:val="27"/>
          <w:lang w:eastAsia="en-US"/>
        </w:rPr>
        <w:t>*</w:t>
      </w:r>
      <w:r w:rsidRPr="005623D7">
        <w:rPr>
          <w:rFonts w:eastAsia="Calibri"/>
          <w:iCs/>
          <w:sz w:val="27"/>
          <w:szCs w:val="27"/>
          <w:lang w:eastAsia="en-US"/>
        </w:rPr>
        <w:t>) признать виновн</w:t>
      </w:r>
      <w:r w:rsidR="00E65F93">
        <w:rPr>
          <w:rFonts w:eastAsia="Calibri"/>
          <w:iCs/>
          <w:sz w:val="27"/>
          <w:szCs w:val="27"/>
          <w:lang w:eastAsia="en-US"/>
        </w:rPr>
        <w:t>ым</w:t>
      </w:r>
      <w:r w:rsidRPr="005623D7">
        <w:rPr>
          <w:rFonts w:eastAsia="Calibri"/>
          <w:iCs/>
          <w:sz w:val="27"/>
          <w:szCs w:val="27"/>
          <w:lang w:eastAsia="en-US"/>
        </w:rPr>
        <w:t xml:space="preserve"> в совершении административного правонарушения, </w:t>
      </w:r>
      <w:r w:rsidRPr="005623D7">
        <w:rPr>
          <w:rFonts w:eastAsia="Calibri"/>
          <w:iCs/>
          <w:sz w:val="27"/>
          <w:szCs w:val="27"/>
          <w:lang w:eastAsia="en-US"/>
        </w:rPr>
        <w:t>ответственность за которое предусмотрена ч.2 ст. 15.33 Кодекса РФ об административных правонарушениях, и подвергнуть административному наказанию в виде штрафа в размере 300 (трехсот)</w:t>
      </w:r>
      <w:r w:rsidRPr="005623D7">
        <w:rPr>
          <w:rFonts w:eastAsia="Calibri"/>
          <w:iCs/>
          <w:sz w:val="27"/>
          <w:szCs w:val="27"/>
          <w:lang w:eastAsia="en-US"/>
        </w:rPr>
        <w:t xml:space="preserve"> рублей.</w:t>
      </w:r>
    </w:p>
    <w:p w:rsidR="00BE1909" w:rsidRPr="005623D7" w:rsidP="00BE1909">
      <w:pPr>
        <w:ind w:firstLine="567"/>
        <w:jc w:val="both"/>
        <w:rPr>
          <w:rFonts w:eastAsia="Calibri"/>
          <w:iCs/>
          <w:sz w:val="27"/>
          <w:szCs w:val="27"/>
          <w:lang w:eastAsia="en-US"/>
        </w:rPr>
      </w:pPr>
      <w:r w:rsidRPr="005623D7">
        <w:rPr>
          <w:rFonts w:eastAsia="Calibri"/>
          <w:iCs/>
          <w:sz w:val="27"/>
          <w:szCs w:val="27"/>
          <w:lang w:eastAsia="en-US"/>
        </w:rPr>
        <w:t xml:space="preserve">Штраф подлежит перечислению на следующие реквизиты: КБК </w:t>
      </w:r>
      <w:r w:rsidRPr="005623D7">
        <w:rPr>
          <w:rFonts w:eastAsia="Calibri"/>
          <w:iCs/>
          <w:color w:val="FF0000"/>
          <w:sz w:val="27"/>
          <w:szCs w:val="27"/>
          <w:lang w:eastAsia="en-US"/>
        </w:rPr>
        <w:t>79711601230060003140</w:t>
      </w:r>
      <w:r w:rsidR="00E65F93">
        <w:rPr>
          <w:rFonts w:eastAsia="Calibri"/>
          <w:iCs/>
          <w:sz w:val="27"/>
          <w:szCs w:val="27"/>
          <w:lang w:eastAsia="en-US"/>
        </w:rPr>
        <w:t>,</w:t>
      </w:r>
      <w:r w:rsidRPr="005623D7">
        <w:rPr>
          <w:rFonts w:eastAsia="Calibri"/>
          <w:iCs/>
          <w:sz w:val="27"/>
          <w:szCs w:val="27"/>
          <w:lang w:eastAsia="en-US"/>
        </w:rPr>
        <w:t xml:space="preserve"> получатель: УФК по Ханты-Мансийскому автономному округу – Югре (ОСФР по ХМАО – Югре, л/с 04874Ф87010, расчетный счет 03100643000000018700,</w:t>
      </w:r>
      <w:r w:rsidR="00E65F93">
        <w:rPr>
          <w:rFonts w:eastAsia="Calibri"/>
          <w:iCs/>
          <w:sz w:val="27"/>
          <w:szCs w:val="27"/>
          <w:lang w:eastAsia="en-US"/>
        </w:rPr>
        <w:t xml:space="preserve"> к/счет  40102810245370000007, </w:t>
      </w:r>
      <w:r w:rsidRPr="005623D7">
        <w:rPr>
          <w:rFonts w:eastAsia="Calibri"/>
          <w:iCs/>
          <w:sz w:val="27"/>
          <w:szCs w:val="27"/>
          <w:lang w:eastAsia="en-US"/>
        </w:rPr>
        <w:t xml:space="preserve">Банк получателя: РКЦ г. Ханты-Мансийска г. Ханты-Мансийск, БИК 007162163, </w:t>
      </w:r>
      <w:r w:rsidR="00E65F93">
        <w:rPr>
          <w:rFonts w:eastAsia="Calibri"/>
          <w:iCs/>
          <w:sz w:val="27"/>
          <w:szCs w:val="27"/>
          <w:lang w:eastAsia="en-US"/>
        </w:rPr>
        <w:t>ИНН 8601002078,</w:t>
      </w:r>
      <w:r w:rsidRPr="005623D7">
        <w:rPr>
          <w:rFonts w:eastAsia="Calibri"/>
          <w:iCs/>
          <w:sz w:val="27"/>
          <w:szCs w:val="27"/>
          <w:lang w:eastAsia="en-US"/>
        </w:rPr>
        <w:t xml:space="preserve"> КПП 8601011001, </w:t>
      </w:r>
      <w:r w:rsidRPr="005623D7">
        <w:rPr>
          <w:rFonts w:eastAsia="Calibri"/>
          <w:iCs/>
          <w:color w:val="000000"/>
          <w:sz w:val="27"/>
          <w:szCs w:val="27"/>
          <w:lang w:eastAsia="en-US"/>
        </w:rPr>
        <w:t>ОКТМО 71871000</w:t>
      </w:r>
      <w:r w:rsidRPr="005623D7">
        <w:rPr>
          <w:rFonts w:eastAsia="Calibri"/>
          <w:iCs/>
          <w:sz w:val="27"/>
          <w:szCs w:val="27"/>
          <w:lang w:eastAsia="en-US"/>
        </w:rPr>
        <w:t xml:space="preserve">, УИН </w:t>
      </w:r>
      <w:r w:rsidRPr="005623D7">
        <w:rPr>
          <w:rFonts w:eastAsia="Calibri"/>
          <w:iCs/>
          <w:color w:val="FF0000"/>
          <w:sz w:val="27"/>
          <w:szCs w:val="27"/>
          <w:lang w:eastAsia="en-US"/>
        </w:rPr>
        <w:t>79786002402000011</w:t>
      </w:r>
      <w:r w:rsidRPr="005623D7" w:rsidR="00971459">
        <w:rPr>
          <w:rFonts w:eastAsia="Calibri"/>
          <w:iCs/>
          <w:color w:val="FF0000"/>
          <w:sz w:val="27"/>
          <w:szCs w:val="27"/>
          <w:lang w:eastAsia="en-US"/>
        </w:rPr>
        <w:t>891</w:t>
      </w:r>
      <w:r w:rsidRPr="005623D7">
        <w:rPr>
          <w:rFonts w:eastAsia="Calibri"/>
          <w:iCs/>
          <w:sz w:val="27"/>
          <w:szCs w:val="27"/>
          <w:lang w:eastAsia="en-US"/>
        </w:rPr>
        <w:t>, в течение шестидесяти дней со дня вступления постановления в законную силу, либо со дня истечения срока отср</w:t>
      </w:r>
      <w:r w:rsidRPr="005623D7">
        <w:rPr>
          <w:rFonts w:eastAsia="Calibri"/>
          <w:iCs/>
          <w:sz w:val="27"/>
          <w:szCs w:val="27"/>
          <w:lang w:eastAsia="en-US"/>
        </w:rPr>
        <w:t>очки или срока рассрочки, предусмотренных статьей  31.5 КоАП РФ.</w:t>
      </w:r>
    </w:p>
    <w:p w:rsidR="00BE1909" w:rsidRPr="005623D7" w:rsidP="00BE1909">
      <w:pPr>
        <w:ind w:firstLine="567"/>
        <w:jc w:val="both"/>
        <w:rPr>
          <w:rFonts w:eastAsia="Calibri"/>
          <w:iCs/>
          <w:sz w:val="27"/>
          <w:szCs w:val="27"/>
          <w:lang w:eastAsia="en-US"/>
        </w:rPr>
      </w:pPr>
      <w:r w:rsidRPr="005623D7">
        <w:rPr>
          <w:rFonts w:eastAsia="Calibri"/>
          <w:iCs/>
          <w:sz w:val="27"/>
          <w:szCs w:val="27"/>
          <w:lang w:eastAsia="en-US"/>
        </w:rPr>
        <w:t>Квитанцию об оплате штрафа необходимо предоставить по адресу: ХМАО-Югра, Кондинский район,  пгт.Междуреченский, ул.Лумумбы, д.2/1.</w:t>
      </w:r>
    </w:p>
    <w:p w:rsidR="00BE1909" w:rsidRPr="005623D7" w:rsidP="00BE1909">
      <w:pPr>
        <w:ind w:firstLine="567"/>
        <w:jc w:val="both"/>
        <w:rPr>
          <w:rFonts w:eastAsia="Calibri"/>
          <w:iCs/>
          <w:sz w:val="27"/>
          <w:szCs w:val="27"/>
          <w:lang w:eastAsia="en-US"/>
        </w:rPr>
      </w:pPr>
      <w:r w:rsidRPr="005623D7">
        <w:rPr>
          <w:rFonts w:eastAsia="Calibri"/>
          <w:iCs/>
          <w:sz w:val="27"/>
          <w:szCs w:val="27"/>
          <w:lang w:eastAsia="en-US"/>
        </w:rPr>
        <w:t xml:space="preserve">Разъяснить, что неуплата штрафа в установленный срок влечет </w:t>
      </w:r>
      <w:r w:rsidRPr="005623D7">
        <w:rPr>
          <w:rFonts w:eastAsia="Calibri"/>
          <w:iCs/>
          <w:sz w:val="27"/>
          <w:szCs w:val="27"/>
          <w:lang w:eastAsia="en-US"/>
        </w:rPr>
        <w:t>административную ответственность, предусмотренную ч.1 ст.20.25 Кодекса Российской Федерации об административных правонарушениях, в виде административного штрафа в двукратном размере суммы неуплаченного штрафа, либо административного ареста на срок до пятна</w:t>
      </w:r>
      <w:r w:rsidRPr="005623D7">
        <w:rPr>
          <w:rFonts w:eastAsia="Calibri"/>
          <w:iCs/>
          <w:sz w:val="27"/>
          <w:szCs w:val="27"/>
          <w:lang w:eastAsia="en-US"/>
        </w:rPr>
        <w:t>дцати суток, либо обязательных работ на срок до пятидесяти часов.</w:t>
      </w:r>
    </w:p>
    <w:p w:rsidR="00BE1909" w:rsidRPr="005623D7" w:rsidP="00BE1909">
      <w:pPr>
        <w:ind w:firstLine="567"/>
        <w:jc w:val="both"/>
        <w:rPr>
          <w:rFonts w:eastAsia="Calibri"/>
          <w:iCs/>
          <w:sz w:val="27"/>
          <w:szCs w:val="27"/>
          <w:lang w:eastAsia="en-US"/>
        </w:rPr>
      </w:pPr>
      <w:r w:rsidRPr="005623D7">
        <w:rPr>
          <w:rFonts w:eastAsia="Calibri"/>
          <w:iCs/>
          <w:sz w:val="27"/>
          <w:szCs w:val="27"/>
          <w:lang w:eastAsia="en-US"/>
        </w:rPr>
        <w:t>Постановление может быть обжаловано в течение десяти суток со дня получения его копии в Кондинский районный суд путем подачи жалобы через мирового судью судебного участка № 1 Кондинского суд</w:t>
      </w:r>
      <w:r w:rsidRPr="005623D7">
        <w:rPr>
          <w:rFonts w:eastAsia="Calibri"/>
          <w:iCs/>
          <w:sz w:val="27"/>
          <w:szCs w:val="27"/>
          <w:lang w:eastAsia="en-US"/>
        </w:rPr>
        <w:t>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BE1909" w:rsidRPr="005623D7" w:rsidP="00BE1909">
      <w:pPr>
        <w:ind w:firstLine="567"/>
        <w:jc w:val="both"/>
        <w:rPr>
          <w:rFonts w:eastAsia="Calibri"/>
          <w:iCs/>
          <w:color w:val="FFFFFF"/>
          <w:sz w:val="27"/>
          <w:szCs w:val="27"/>
          <w:lang w:eastAsia="en-US"/>
        </w:rPr>
      </w:pPr>
    </w:p>
    <w:p w:rsidR="00BE1909" w:rsidRPr="00103D7D" w:rsidP="00BE1909">
      <w:pPr>
        <w:jc w:val="both"/>
        <w:rPr>
          <w:rFonts w:eastAsia="Calibri"/>
          <w:iCs/>
          <w:color w:val="FFFFFF" w:themeColor="background1"/>
          <w:sz w:val="27"/>
          <w:szCs w:val="27"/>
          <w:lang w:eastAsia="en-US"/>
        </w:rPr>
      </w:pPr>
      <w:r w:rsidRPr="00103D7D">
        <w:rPr>
          <w:rFonts w:eastAsia="Calibri"/>
          <w:iCs/>
          <w:color w:val="FFFFFF" w:themeColor="background1"/>
          <w:sz w:val="27"/>
          <w:szCs w:val="27"/>
          <w:lang w:eastAsia="en-US"/>
        </w:rPr>
        <w:t>Мировой судья</w:t>
      </w:r>
    </w:p>
    <w:p w:rsidR="00BE1909" w:rsidRPr="005623D7" w:rsidP="00BE1909">
      <w:pPr>
        <w:jc w:val="both"/>
        <w:rPr>
          <w:rFonts w:eastAsia="Calibri"/>
          <w:iCs/>
          <w:color w:val="000000" w:themeColor="text1"/>
          <w:sz w:val="27"/>
          <w:szCs w:val="27"/>
          <w:lang w:eastAsia="en-US"/>
        </w:rPr>
      </w:pPr>
      <w:r w:rsidRPr="00103D7D">
        <w:rPr>
          <w:rFonts w:eastAsia="Calibri"/>
          <w:iCs/>
          <w:color w:val="FFFFFF" w:themeColor="background1"/>
          <w:sz w:val="27"/>
          <w:szCs w:val="27"/>
          <w:lang w:eastAsia="en-US"/>
        </w:rPr>
        <w:t>Копия верна</w:t>
      </w:r>
    </w:p>
    <w:p w:rsidR="00BE1909" w:rsidRPr="005623D7" w:rsidP="00BE1909">
      <w:pPr>
        <w:jc w:val="both"/>
        <w:rPr>
          <w:rFonts w:eastAsia="Calibri"/>
          <w:iCs/>
          <w:color w:val="000000" w:themeColor="text1"/>
          <w:sz w:val="27"/>
          <w:szCs w:val="27"/>
          <w:lang w:eastAsia="en-US"/>
        </w:rPr>
      </w:pPr>
      <w:r w:rsidRPr="005623D7">
        <w:rPr>
          <w:rFonts w:eastAsia="Calibri"/>
          <w:iCs/>
          <w:color w:val="000000" w:themeColor="text1"/>
          <w:sz w:val="27"/>
          <w:szCs w:val="27"/>
          <w:lang w:eastAsia="en-US"/>
        </w:rPr>
        <w:t xml:space="preserve">Мировой судья </w:t>
      </w:r>
      <w:r w:rsidRPr="005623D7">
        <w:rPr>
          <w:rFonts w:eastAsia="Calibri"/>
          <w:iCs/>
          <w:color w:val="000000" w:themeColor="text1"/>
          <w:sz w:val="27"/>
          <w:szCs w:val="27"/>
          <w:lang w:eastAsia="en-US"/>
        </w:rPr>
        <w:tab/>
      </w:r>
      <w:r w:rsidRPr="005623D7">
        <w:rPr>
          <w:rFonts w:eastAsia="Calibri"/>
          <w:iCs/>
          <w:color w:val="000000" w:themeColor="text1"/>
          <w:sz w:val="27"/>
          <w:szCs w:val="27"/>
          <w:lang w:eastAsia="en-US"/>
        </w:rPr>
        <w:tab/>
      </w:r>
      <w:r w:rsidRPr="005623D7">
        <w:rPr>
          <w:rFonts w:eastAsia="Calibri"/>
          <w:iCs/>
          <w:color w:val="000000" w:themeColor="text1"/>
          <w:sz w:val="27"/>
          <w:szCs w:val="27"/>
          <w:lang w:eastAsia="en-US"/>
        </w:rPr>
        <w:tab/>
        <w:t xml:space="preserve">                                   </w:t>
      </w:r>
      <w:r w:rsidRPr="005623D7">
        <w:rPr>
          <w:rFonts w:eastAsia="Calibri"/>
          <w:iCs/>
          <w:color w:val="000000" w:themeColor="text1"/>
          <w:sz w:val="27"/>
          <w:szCs w:val="27"/>
          <w:lang w:eastAsia="en-US"/>
        </w:rPr>
        <w:tab/>
      </w:r>
      <w:r w:rsidRPr="005623D7">
        <w:rPr>
          <w:rFonts w:eastAsia="Calibri"/>
          <w:iCs/>
          <w:color w:val="000000" w:themeColor="text1"/>
          <w:sz w:val="27"/>
          <w:szCs w:val="27"/>
          <w:lang w:eastAsia="en-US"/>
        </w:rPr>
        <w:t xml:space="preserve">                          Е.В. Чех</w:t>
      </w:r>
    </w:p>
    <w:p w:rsidR="007217E2" w:rsidRPr="005623D7" w:rsidP="00BE1909">
      <w:pPr>
        <w:ind w:firstLine="567"/>
        <w:jc w:val="both"/>
        <w:rPr>
          <w:sz w:val="27"/>
          <w:szCs w:val="27"/>
        </w:rPr>
      </w:pPr>
    </w:p>
    <w:sectPr w:rsidSect="005A730F">
      <w:footerReference w:type="default" r:id="rId6"/>
      <w:pgSz w:w="11906" w:h="16838"/>
      <w:pgMar w:top="709" w:right="991" w:bottom="426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D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D31DB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2"/>
    <w:rsid w:val="00003D1A"/>
    <w:rsid w:val="00021A3A"/>
    <w:rsid w:val="00030040"/>
    <w:rsid w:val="00057EDF"/>
    <w:rsid w:val="00086812"/>
    <w:rsid w:val="000E51B1"/>
    <w:rsid w:val="000F6E9B"/>
    <w:rsid w:val="00103D7D"/>
    <w:rsid w:val="00114248"/>
    <w:rsid w:val="00121720"/>
    <w:rsid w:val="001236C2"/>
    <w:rsid w:val="001515EA"/>
    <w:rsid w:val="001A0390"/>
    <w:rsid w:val="001C1EDF"/>
    <w:rsid w:val="001F2EDA"/>
    <w:rsid w:val="002332CE"/>
    <w:rsid w:val="00252FC1"/>
    <w:rsid w:val="00277886"/>
    <w:rsid w:val="00286F77"/>
    <w:rsid w:val="00292B6C"/>
    <w:rsid w:val="002D6DF8"/>
    <w:rsid w:val="002E72A3"/>
    <w:rsid w:val="003104D1"/>
    <w:rsid w:val="00347B73"/>
    <w:rsid w:val="00384F53"/>
    <w:rsid w:val="00391D35"/>
    <w:rsid w:val="003C15D3"/>
    <w:rsid w:val="003C1B38"/>
    <w:rsid w:val="003C27FB"/>
    <w:rsid w:val="00402BA0"/>
    <w:rsid w:val="00432B2A"/>
    <w:rsid w:val="00433431"/>
    <w:rsid w:val="00434BF0"/>
    <w:rsid w:val="00444804"/>
    <w:rsid w:val="00450595"/>
    <w:rsid w:val="004725F5"/>
    <w:rsid w:val="004A0056"/>
    <w:rsid w:val="004B0BE1"/>
    <w:rsid w:val="004B131E"/>
    <w:rsid w:val="004E4B1C"/>
    <w:rsid w:val="004F5027"/>
    <w:rsid w:val="00522989"/>
    <w:rsid w:val="00544D29"/>
    <w:rsid w:val="00547FCA"/>
    <w:rsid w:val="005623D7"/>
    <w:rsid w:val="00563D39"/>
    <w:rsid w:val="00566E22"/>
    <w:rsid w:val="00573E67"/>
    <w:rsid w:val="005A730F"/>
    <w:rsid w:val="005A792C"/>
    <w:rsid w:val="005B1FB0"/>
    <w:rsid w:val="005B6905"/>
    <w:rsid w:val="005C2CFD"/>
    <w:rsid w:val="005C3F17"/>
    <w:rsid w:val="005E2047"/>
    <w:rsid w:val="0064181E"/>
    <w:rsid w:val="0065566A"/>
    <w:rsid w:val="006603A4"/>
    <w:rsid w:val="00663B87"/>
    <w:rsid w:val="00670F10"/>
    <w:rsid w:val="00677952"/>
    <w:rsid w:val="006A0F5B"/>
    <w:rsid w:val="006B6C64"/>
    <w:rsid w:val="006C7CD9"/>
    <w:rsid w:val="006E05CC"/>
    <w:rsid w:val="006E7426"/>
    <w:rsid w:val="00714C29"/>
    <w:rsid w:val="007217E2"/>
    <w:rsid w:val="00723922"/>
    <w:rsid w:val="0074176D"/>
    <w:rsid w:val="007B1B22"/>
    <w:rsid w:val="007D3F7F"/>
    <w:rsid w:val="007D45AB"/>
    <w:rsid w:val="00810510"/>
    <w:rsid w:val="00817D62"/>
    <w:rsid w:val="00825FE0"/>
    <w:rsid w:val="00855729"/>
    <w:rsid w:val="00896267"/>
    <w:rsid w:val="00897DF2"/>
    <w:rsid w:val="008B7F98"/>
    <w:rsid w:val="008C4BFC"/>
    <w:rsid w:val="008E36DC"/>
    <w:rsid w:val="008E53CE"/>
    <w:rsid w:val="008F3599"/>
    <w:rsid w:val="009259A6"/>
    <w:rsid w:val="00932B70"/>
    <w:rsid w:val="00954136"/>
    <w:rsid w:val="00970701"/>
    <w:rsid w:val="00971459"/>
    <w:rsid w:val="009801EA"/>
    <w:rsid w:val="009C009A"/>
    <w:rsid w:val="009F0B17"/>
    <w:rsid w:val="009F158C"/>
    <w:rsid w:val="00A071CD"/>
    <w:rsid w:val="00A40D85"/>
    <w:rsid w:val="00A456B7"/>
    <w:rsid w:val="00A7301C"/>
    <w:rsid w:val="00A83A52"/>
    <w:rsid w:val="00A97D77"/>
    <w:rsid w:val="00AA26B8"/>
    <w:rsid w:val="00AA34B8"/>
    <w:rsid w:val="00AA4A53"/>
    <w:rsid w:val="00AC4A57"/>
    <w:rsid w:val="00B33983"/>
    <w:rsid w:val="00B36D06"/>
    <w:rsid w:val="00B52A7F"/>
    <w:rsid w:val="00B8003B"/>
    <w:rsid w:val="00B84F33"/>
    <w:rsid w:val="00BB6F2F"/>
    <w:rsid w:val="00BC3858"/>
    <w:rsid w:val="00BE1909"/>
    <w:rsid w:val="00BE3544"/>
    <w:rsid w:val="00C05E69"/>
    <w:rsid w:val="00C07811"/>
    <w:rsid w:val="00C131D3"/>
    <w:rsid w:val="00C27C91"/>
    <w:rsid w:val="00C423C4"/>
    <w:rsid w:val="00C56806"/>
    <w:rsid w:val="00C737E8"/>
    <w:rsid w:val="00C75951"/>
    <w:rsid w:val="00CA63FE"/>
    <w:rsid w:val="00CC31EB"/>
    <w:rsid w:val="00CE5A19"/>
    <w:rsid w:val="00CE6628"/>
    <w:rsid w:val="00D17013"/>
    <w:rsid w:val="00D31DB0"/>
    <w:rsid w:val="00D67D4E"/>
    <w:rsid w:val="00DA3DA5"/>
    <w:rsid w:val="00DA5306"/>
    <w:rsid w:val="00DA6C53"/>
    <w:rsid w:val="00DB6716"/>
    <w:rsid w:val="00DC352A"/>
    <w:rsid w:val="00DD2CC3"/>
    <w:rsid w:val="00DE7E2A"/>
    <w:rsid w:val="00E11928"/>
    <w:rsid w:val="00E50C86"/>
    <w:rsid w:val="00E65F93"/>
    <w:rsid w:val="00E77E5F"/>
    <w:rsid w:val="00E823D2"/>
    <w:rsid w:val="00E84EF1"/>
    <w:rsid w:val="00EA73AC"/>
    <w:rsid w:val="00EB43AF"/>
    <w:rsid w:val="00EB52B3"/>
    <w:rsid w:val="00F17CAE"/>
    <w:rsid w:val="00F20CB9"/>
    <w:rsid w:val="00F57738"/>
    <w:rsid w:val="00F75584"/>
    <w:rsid w:val="00F763DB"/>
    <w:rsid w:val="00FB4E45"/>
    <w:rsid w:val="00FD35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C0124F-86BF-460F-A5B3-73F994C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217E2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7217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7217E2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7217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1"/>
    <w:rsid w:val="007217E2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rsid w:val="007217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7217E2"/>
    <w:rPr>
      <w:color w:val="000080"/>
      <w:u w:val="single"/>
    </w:rPr>
  </w:style>
  <w:style w:type="paragraph" w:customStyle="1" w:styleId="s1">
    <w:name w:val="s_1"/>
    <w:basedOn w:val="Normal"/>
    <w:rsid w:val="007217E2"/>
    <w:pPr>
      <w:spacing w:before="100" w:beforeAutospacing="1" w:after="100" w:afterAutospacing="1"/>
    </w:pPr>
  </w:style>
  <w:style w:type="paragraph" w:styleId="Footer">
    <w:name w:val="footer"/>
    <w:basedOn w:val="Normal"/>
    <w:link w:val="a2"/>
    <w:uiPriority w:val="99"/>
    <w:rsid w:val="007217E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21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3104D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104D1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4"/>
    <w:uiPriority w:val="99"/>
    <w:unhideWhenUsed/>
    <w:rsid w:val="00641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641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8941-B711-47E4-BD94-818FB84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